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CB" w:rsidRDefault="00C366CB" w:rsidP="00C366CB">
      <w:pPr>
        <w:pStyle w:val="p6"/>
        <w:shd w:val="clear" w:color="auto" w:fill="FFFFFF"/>
        <w:rPr>
          <w:color w:val="000000"/>
        </w:rPr>
      </w:pPr>
      <w:r>
        <w:rPr>
          <w:color w:val="000000"/>
        </w:rPr>
        <w:t>Приложение № 1</w:t>
      </w:r>
    </w:p>
    <w:p w:rsidR="00C366CB" w:rsidRDefault="00C366CB" w:rsidP="00C366CB">
      <w:pPr>
        <w:pStyle w:val="p6"/>
        <w:shd w:val="clear" w:color="auto" w:fill="FFFFFF"/>
        <w:rPr>
          <w:color w:val="000000"/>
        </w:rPr>
      </w:pPr>
      <w:r>
        <w:rPr>
          <w:color w:val="000000"/>
        </w:rPr>
        <w:t>к приказу от 23.10.2015 № 82 о/д</w:t>
      </w:r>
    </w:p>
    <w:p w:rsidR="00C366CB" w:rsidRDefault="00C366CB" w:rsidP="00C366CB">
      <w:pPr>
        <w:pStyle w:val="p7"/>
        <w:shd w:val="clear" w:color="auto" w:fill="FFFFFF"/>
        <w:jc w:val="center"/>
        <w:rPr>
          <w:color w:val="000000"/>
        </w:rPr>
      </w:pPr>
      <w:r>
        <w:rPr>
          <w:color w:val="000000"/>
        </w:rPr>
        <w:t>Регламент</w:t>
      </w:r>
    </w:p>
    <w:p w:rsidR="00C366CB" w:rsidRDefault="00C366CB" w:rsidP="00C366CB">
      <w:pPr>
        <w:pStyle w:val="p7"/>
        <w:shd w:val="clear" w:color="auto" w:fill="FFFFFF"/>
        <w:jc w:val="center"/>
        <w:rPr>
          <w:color w:val="000000"/>
        </w:rPr>
      </w:pPr>
      <w:r>
        <w:rPr>
          <w:color w:val="000000"/>
        </w:rPr>
        <w:t>работы комиссии по противодействию коррупции</w:t>
      </w:r>
    </w:p>
    <w:p w:rsidR="00C366CB" w:rsidRDefault="00C366CB" w:rsidP="00C366CB">
      <w:pPr>
        <w:pStyle w:val="p7"/>
        <w:shd w:val="clear" w:color="auto" w:fill="FFFFFF"/>
        <w:jc w:val="center"/>
        <w:rPr>
          <w:color w:val="000000"/>
        </w:rPr>
      </w:pPr>
      <w:r>
        <w:rPr>
          <w:color w:val="000000"/>
        </w:rPr>
        <w:t>МУ «</w:t>
      </w:r>
      <w:proofErr w:type="spellStart"/>
      <w:r>
        <w:rPr>
          <w:color w:val="000000"/>
        </w:rPr>
        <w:t>Ярегский</w:t>
      </w:r>
      <w:proofErr w:type="spellEnd"/>
      <w:r>
        <w:rPr>
          <w:color w:val="000000"/>
        </w:rPr>
        <w:t xml:space="preserve"> дом культуры» МОГО «Ухта»</w:t>
      </w:r>
    </w:p>
    <w:p w:rsidR="00C366CB" w:rsidRDefault="00C366CB" w:rsidP="00C366CB">
      <w:pPr>
        <w:pStyle w:val="p1"/>
        <w:shd w:val="clear" w:color="auto" w:fill="FFFFFF"/>
        <w:rPr>
          <w:color w:val="000000"/>
        </w:rPr>
      </w:pPr>
      <w:r>
        <w:rPr>
          <w:color w:val="000000"/>
        </w:rPr>
        <w:t>1. Общие положения.</w:t>
      </w:r>
    </w:p>
    <w:p w:rsidR="00C366CB" w:rsidRDefault="00C366CB" w:rsidP="00C366CB">
      <w:pPr>
        <w:pStyle w:val="p8"/>
        <w:shd w:val="clear" w:color="auto" w:fill="FFFFFF"/>
        <w:ind w:firstLine="540"/>
        <w:jc w:val="both"/>
        <w:rPr>
          <w:color w:val="000000"/>
        </w:rPr>
      </w:pPr>
      <w:r>
        <w:rPr>
          <w:color w:val="000000"/>
        </w:rPr>
        <w:t>1.1. Настоящий Регламент устанавливает внутреннюю организацию и порядок работы Комиссии по противодействию коррупции (далее – Комиссия) Муниципального учреждения «</w:t>
      </w:r>
      <w:proofErr w:type="spellStart"/>
      <w:r>
        <w:rPr>
          <w:color w:val="000000"/>
        </w:rPr>
        <w:t>Ярегский</w:t>
      </w:r>
      <w:proofErr w:type="spellEnd"/>
      <w:r>
        <w:rPr>
          <w:color w:val="000000"/>
        </w:rPr>
        <w:t xml:space="preserve"> дом культуры» МОГО «Ухта» </w:t>
      </w:r>
      <w:proofErr w:type="gramStart"/>
      <w:r>
        <w:rPr>
          <w:color w:val="000000"/>
        </w:rPr>
        <w:t xml:space="preserve">( </w:t>
      </w:r>
      <w:proofErr w:type="gramEnd"/>
      <w:r>
        <w:rPr>
          <w:color w:val="000000"/>
        </w:rPr>
        <w:t>далее – Дом культуры) по осуществлению своих полномочий.</w:t>
      </w:r>
    </w:p>
    <w:p w:rsidR="00C366CB" w:rsidRDefault="00C366CB" w:rsidP="00C366CB">
      <w:pPr>
        <w:pStyle w:val="p8"/>
        <w:shd w:val="clear" w:color="auto" w:fill="FFFFFF"/>
        <w:ind w:firstLine="540"/>
        <w:jc w:val="both"/>
        <w:rPr>
          <w:color w:val="000000"/>
        </w:rPr>
      </w:pPr>
      <w:r>
        <w:rPr>
          <w:color w:val="000000"/>
        </w:rPr>
        <w:t>1.2. Правовую основу деятельности Комиссии составляют: действующее законодательство Российской Федерации, в том числе Федеральный закон от 25 декабря 2008 г. № 273-ФЭ «О противодействии коррупции», Указа Президента Российской Федерации от 19 мая 2008 г. № 460 «О мерах по противодействию коррупции».</w:t>
      </w:r>
    </w:p>
    <w:p w:rsidR="00C366CB" w:rsidRDefault="00C366CB" w:rsidP="00C366CB">
      <w:pPr>
        <w:pStyle w:val="p8"/>
        <w:shd w:val="clear" w:color="auto" w:fill="FFFFFF"/>
        <w:ind w:firstLine="540"/>
        <w:jc w:val="both"/>
        <w:rPr>
          <w:color w:val="000000"/>
        </w:rPr>
      </w:pPr>
      <w:r>
        <w:rPr>
          <w:color w:val="000000"/>
        </w:rPr>
        <w:t>1.3. Комиссия координирует деятельность работников Дома культуры по устранению причин коррупции и условий им способствующих, выявлению и пресечению фактов коррупц</w:t>
      </w:r>
      <w:proofErr w:type="gramStart"/>
      <w:r>
        <w:rPr>
          <w:color w:val="000000"/>
        </w:rPr>
        <w:t>ии и её</w:t>
      </w:r>
      <w:proofErr w:type="gramEnd"/>
      <w:r>
        <w:rPr>
          <w:color w:val="000000"/>
        </w:rPr>
        <w:t xml:space="preserve"> проявлений,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C366CB" w:rsidRDefault="00C366CB" w:rsidP="00C366CB">
      <w:pPr>
        <w:pStyle w:val="p9"/>
        <w:shd w:val="clear" w:color="auto" w:fill="FFFFFF"/>
        <w:ind w:left="360"/>
        <w:jc w:val="center"/>
        <w:rPr>
          <w:color w:val="000000"/>
        </w:rPr>
      </w:pPr>
      <w:r>
        <w:rPr>
          <w:color w:val="000000"/>
        </w:rPr>
        <w:t>2. Организация и порядок деятельности Комиссии.</w:t>
      </w:r>
    </w:p>
    <w:p w:rsidR="00C366CB" w:rsidRDefault="00C366CB" w:rsidP="00C366CB">
      <w:pPr>
        <w:pStyle w:val="p8"/>
        <w:shd w:val="clear" w:color="auto" w:fill="FFFFFF"/>
        <w:ind w:firstLine="540"/>
        <w:jc w:val="both"/>
        <w:rPr>
          <w:color w:val="000000"/>
        </w:rPr>
      </w:pPr>
      <w:r>
        <w:rPr>
          <w:color w:val="000000"/>
        </w:rPr>
        <w:t>2.1. Работа Комиссии осуществляется в соответствии с примерным годовым планом, который составляется на основе предложений членов Комиссии и утверждается решением Комиссии.</w:t>
      </w:r>
    </w:p>
    <w:p w:rsidR="00C366CB" w:rsidRDefault="00C366CB" w:rsidP="00C366CB">
      <w:pPr>
        <w:pStyle w:val="p8"/>
        <w:shd w:val="clear" w:color="auto" w:fill="FFFFFF"/>
        <w:ind w:firstLine="540"/>
        <w:jc w:val="both"/>
        <w:rPr>
          <w:color w:val="000000"/>
        </w:rPr>
      </w:pPr>
      <w:r>
        <w:rPr>
          <w:color w:val="000000"/>
        </w:rPr>
        <w:t>Основной формой работы Комиссии является заседание, которое носит открытый характер.</w:t>
      </w:r>
    </w:p>
    <w:p w:rsidR="00C366CB" w:rsidRDefault="00C366CB" w:rsidP="00C366CB">
      <w:pPr>
        <w:pStyle w:val="p8"/>
        <w:shd w:val="clear" w:color="auto" w:fill="FFFFFF"/>
        <w:ind w:firstLine="540"/>
        <w:jc w:val="both"/>
        <w:rPr>
          <w:color w:val="000000"/>
        </w:rPr>
      </w:pPr>
      <w:r>
        <w:rPr>
          <w:color w:val="000000"/>
        </w:rPr>
        <w:t>Дата и время проведения заседаний, в том числе внеочередных, определяется председателем Комиссии.</w:t>
      </w:r>
    </w:p>
    <w:p w:rsidR="00C366CB" w:rsidRDefault="00C366CB" w:rsidP="00C366CB">
      <w:pPr>
        <w:pStyle w:val="p8"/>
        <w:shd w:val="clear" w:color="auto" w:fill="FFFFFF"/>
        <w:ind w:firstLine="540"/>
        <w:jc w:val="both"/>
        <w:rPr>
          <w:color w:val="000000"/>
        </w:rPr>
      </w:pPr>
      <w:r>
        <w:rPr>
          <w:color w:val="000000"/>
        </w:rPr>
        <w:t>2.2. Внеочередные заседания Комиссии проводятся по предложению членов Комиссии или по предложению председателя Комиссии.</w:t>
      </w:r>
    </w:p>
    <w:p w:rsidR="00C366CB" w:rsidRDefault="00C366CB" w:rsidP="00C366CB">
      <w:pPr>
        <w:pStyle w:val="p8"/>
        <w:shd w:val="clear" w:color="auto" w:fill="FFFFFF"/>
        <w:ind w:firstLine="540"/>
        <w:jc w:val="both"/>
        <w:rPr>
          <w:color w:val="000000"/>
        </w:rPr>
      </w:pPr>
      <w:r>
        <w:rPr>
          <w:color w:val="000000"/>
        </w:rPr>
        <w:t>2.3. Для решения своих задач Комиссия вправе образовывать в своем составе рабочие группы по направлениям, утвержденным решением Комиссии.</w:t>
      </w:r>
    </w:p>
    <w:p w:rsidR="00C366CB" w:rsidRDefault="00C366CB" w:rsidP="00C366CB">
      <w:pPr>
        <w:pStyle w:val="p8"/>
        <w:shd w:val="clear" w:color="auto" w:fill="FFFFFF"/>
        <w:ind w:firstLine="540"/>
        <w:jc w:val="both"/>
        <w:rPr>
          <w:color w:val="000000"/>
        </w:rPr>
      </w:pPr>
      <w:r>
        <w:rPr>
          <w:color w:val="000000"/>
        </w:rPr>
        <w:t>2.4. Комиссией могут создаваться временные рабочие группы для углубленной проработки вопросов по противодействию коррупции, с привлечением для работы в них специалистов и ученых, в том числе на договорной основе в установленном порядке.</w:t>
      </w:r>
    </w:p>
    <w:p w:rsidR="00C366CB" w:rsidRDefault="00C366CB" w:rsidP="00C366CB">
      <w:pPr>
        <w:pStyle w:val="p8"/>
        <w:shd w:val="clear" w:color="auto" w:fill="FFFFFF"/>
        <w:ind w:firstLine="540"/>
        <w:jc w:val="both"/>
        <w:rPr>
          <w:color w:val="000000"/>
        </w:rPr>
      </w:pPr>
      <w:r>
        <w:rPr>
          <w:color w:val="000000"/>
        </w:rPr>
        <w:t>2.5. Подготовка материалов к заседаниям Комиссии осуществляется членами Комиссии и рабочими группами.</w:t>
      </w:r>
    </w:p>
    <w:p w:rsidR="00C366CB" w:rsidRDefault="00C366CB" w:rsidP="00C366CB">
      <w:pPr>
        <w:pStyle w:val="p8"/>
        <w:shd w:val="clear" w:color="auto" w:fill="FFFFFF"/>
        <w:ind w:firstLine="540"/>
        <w:jc w:val="both"/>
        <w:rPr>
          <w:color w:val="000000"/>
        </w:rPr>
      </w:pPr>
      <w:r>
        <w:rPr>
          <w:color w:val="000000"/>
        </w:rPr>
        <w:lastRenderedPageBreak/>
        <w:t>Подготовленные материалы (информации, справки, заключения, обращения, проекты решений Комиссии) не позднее, чем за 10 дней до проведения заседания, предоставляются секретарю Комиссии.</w:t>
      </w:r>
    </w:p>
    <w:p w:rsidR="00C366CB" w:rsidRDefault="00C366CB" w:rsidP="00C366CB">
      <w:pPr>
        <w:pStyle w:val="p8"/>
        <w:shd w:val="clear" w:color="auto" w:fill="FFFFFF"/>
        <w:ind w:firstLine="540"/>
        <w:jc w:val="both"/>
        <w:rPr>
          <w:color w:val="000000"/>
        </w:rPr>
      </w:pPr>
      <w:r>
        <w:rPr>
          <w:color w:val="000000"/>
        </w:rPr>
        <w:t>2.6. По решению Комиссии или по предложению ее членов, по согласованию с председателем, на заседания Комиссии могут приглашаться другие лица, которые могут быть заслушаны по вопросам антикоррупционной работы.</w:t>
      </w:r>
    </w:p>
    <w:p w:rsidR="00C366CB" w:rsidRDefault="00C366CB" w:rsidP="00C366CB">
      <w:pPr>
        <w:pStyle w:val="p8"/>
        <w:shd w:val="clear" w:color="auto" w:fill="FFFFFF"/>
        <w:ind w:firstLine="540"/>
        <w:jc w:val="both"/>
        <w:rPr>
          <w:color w:val="000000"/>
        </w:rPr>
      </w:pPr>
      <w:r>
        <w:rPr>
          <w:color w:val="000000"/>
        </w:rPr>
        <w:t>2.7. На заседание Комиссии, по согласованию с председателем, могут быть приглашены представители общественности, которые имеют право участвовать в обсуждении и вносить предложения по существу обсуждаемых вопросов.</w:t>
      </w:r>
    </w:p>
    <w:p w:rsidR="00C366CB" w:rsidRDefault="00C366CB" w:rsidP="00C366CB">
      <w:pPr>
        <w:pStyle w:val="p8"/>
        <w:shd w:val="clear" w:color="auto" w:fill="FFFFFF"/>
        <w:ind w:firstLine="540"/>
        <w:jc w:val="both"/>
        <w:rPr>
          <w:color w:val="000000"/>
        </w:rPr>
      </w:pPr>
      <w:r>
        <w:rPr>
          <w:color w:val="000000"/>
        </w:rPr>
        <w:t>2.8. Лица, приглашенные на заседание Комиссии, оповещаются о повестке дня заседания, дате, времени и месте его проведения, не позднее, чем за 3 дня до его проведения.</w:t>
      </w:r>
    </w:p>
    <w:p w:rsidR="00C366CB" w:rsidRDefault="00C366CB" w:rsidP="00C366CB">
      <w:pPr>
        <w:pStyle w:val="p8"/>
        <w:shd w:val="clear" w:color="auto" w:fill="FFFFFF"/>
        <w:ind w:firstLine="540"/>
        <w:jc w:val="both"/>
        <w:rPr>
          <w:color w:val="000000"/>
        </w:rPr>
      </w:pPr>
      <w:r>
        <w:rPr>
          <w:color w:val="000000"/>
        </w:rPr>
        <w:t>2.9. Повестка заседания Комиссии формируется председателем на основе решений Комиссии, а также по предложениям ее членов, которые направляются председателем Комиссии не позднее, чем за 10 дней до проведения очередного заседания и утверждения Комиссией в день его проведения после обсуждения, за исключением внеочередных заседаний.</w:t>
      </w:r>
    </w:p>
    <w:p w:rsidR="00C366CB" w:rsidRDefault="00C366CB" w:rsidP="00C366CB">
      <w:pPr>
        <w:pStyle w:val="p8"/>
        <w:shd w:val="clear" w:color="auto" w:fill="FFFFFF"/>
        <w:ind w:firstLine="540"/>
        <w:jc w:val="both"/>
        <w:rPr>
          <w:color w:val="000000"/>
        </w:rPr>
      </w:pPr>
      <w:r>
        <w:rPr>
          <w:color w:val="000000"/>
        </w:rPr>
        <w:t>2.10. По итогам заседания Комиссии оформляется протокол, к которому прилагаются документы, рассмотренные на заседании Комиссии.</w:t>
      </w:r>
    </w:p>
    <w:p w:rsidR="00C366CB" w:rsidRDefault="00C366CB" w:rsidP="00C366CB">
      <w:pPr>
        <w:pStyle w:val="p8"/>
        <w:shd w:val="clear" w:color="auto" w:fill="FFFFFF"/>
        <w:ind w:firstLine="540"/>
        <w:jc w:val="both"/>
        <w:rPr>
          <w:color w:val="000000"/>
        </w:rPr>
      </w:pPr>
      <w:r>
        <w:rPr>
          <w:color w:val="000000"/>
        </w:rPr>
        <w:t>2.11. Решения Комиссии в 5-дневный срок после их подписания направляются членам Комиссии, а также в те структурные подразделения, которым вносятся предложение Комиссии по устранению предпосылок к коррупционным проявлениям.</w:t>
      </w:r>
    </w:p>
    <w:p w:rsidR="00C366CB" w:rsidRDefault="00C366CB" w:rsidP="00C366CB">
      <w:pPr>
        <w:pStyle w:val="p8"/>
        <w:shd w:val="clear" w:color="auto" w:fill="FFFFFF"/>
        <w:ind w:firstLine="540"/>
        <w:jc w:val="both"/>
        <w:rPr>
          <w:color w:val="000000"/>
        </w:rPr>
      </w:pPr>
      <w:r>
        <w:rPr>
          <w:color w:val="000000"/>
        </w:rPr>
        <w:t>2.12. Контроль исполнения решений Комиссии осуществляет секретарь Комиссии.</w:t>
      </w:r>
    </w:p>
    <w:p w:rsidR="00C366CB" w:rsidRDefault="00C366CB" w:rsidP="00C366CB">
      <w:pPr>
        <w:pStyle w:val="p7"/>
        <w:shd w:val="clear" w:color="auto" w:fill="FFFFFF"/>
        <w:jc w:val="center"/>
        <w:rPr>
          <w:color w:val="000000"/>
        </w:rPr>
      </w:pPr>
      <w:r>
        <w:rPr>
          <w:color w:val="000000"/>
        </w:rPr>
        <w:t>3. Состав, порядок формирования и деятельность рабочих групп Комиссии.</w:t>
      </w:r>
    </w:p>
    <w:p w:rsidR="00C366CB" w:rsidRDefault="00C366CB" w:rsidP="00C366CB">
      <w:pPr>
        <w:pStyle w:val="p8"/>
        <w:shd w:val="clear" w:color="auto" w:fill="FFFFFF"/>
        <w:ind w:firstLine="540"/>
        <w:jc w:val="both"/>
        <w:rPr>
          <w:color w:val="000000"/>
        </w:rPr>
      </w:pPr>
      <w:r>
        <w:rPr>
          <w:color w:val="000000"/>
        </w:rPr>
        <w:t>3.1. Рабочие группы формируются из числа членов Комиссии. Решение о количестве членов групп, их наименовании, численности и персональном составе принимается Комиссией, по предложению ее членов. В состав рабочих групп не могут быть избраны председатель Комиссии, его заместители и секретарь Комиссии.</w:t>
      </w:r>
    </w:p>
    <w:p w:rsidR="00C366CB" w:rsidRDefault="00C366CB" w:rsidP="00C366CB">
      <w:pPr>
        <w:pStyle w:val="p8"/>
        <w:shd w:val="clear" w:color="auto" w:fill="FFFFFF"/>
        <w:ind w:firstLine="540"/>
        <w:jc w:val="both"/>
        <w:rPr>
          <w:color w:val="000000"/>
        </w:rPr>
      </w:pPr>
      <w:r>
        <w:rPr>
          <w:color w:val="000000"/>
        </w:rPr>
        <w:t>3.2. Направления деятельности рабочих групп определяются в соответствии с задачами Комиссии и утверждаются ее решением.</w:t>
      </w:r>
    </w:p>
    <w:p w:rsidR="00C366CB" w:rsidRDefault="00C366CB" w:rsidP="00C366CB">
      <w:pPr>
        <w:pStyle w:val="p8"/>
        <w:shd w:val="clear" w:color="auto" w:fill="FFFFFF"/>
        <w:ind w:firstLine="540"/>
        <w:jc w:val="both"/>
        <w:rPr>
          <w:color w:val="000000"/>
        </w:rPr>
      </w:pPr>
      <w:r>
        <w:rPr>
          <w:color w:val="000000"/>
        </w:rPr>
        <w:t>3.3. Работа рабочих групп осуществляется на основе квартальных планов, которые формируются по предложениям членов групп и утверждаются на заседаниях рабочих групп.</w:t>
      </w:r>
    </w:p>
    <w:p w:rsidR="00C366CB" w:rsidRDefault="00C366CB" w:rsidP="00C366CB">
      <w:pPr>
        <w:pStyle w:val="p8"/>
        <w:shd w:val="clear" w:color="auto" w:fill="FFFFFF"/>
        <w:ind w:firstLine="540"/>
        <w:jc w:val="both"/>
        <w:rPr>
          <w:color w:val="000000"/>
        </w:rPr>
      </w:pPr>
      <w:r>
        <w:rPr>
          <w:color w:val="000000"/>
        </w:rPr>
        <w:t>3.4. Заседания рабочих групп проводятся по мере необходимости. Заседание рабочих групп правомочно, если на нем присутствует более половины от общего числа членов группы. Решения рабочих групп принимаются большинством голосов от общего числа их членов.</w:t>
      </w:r>
    </w:p>
    <w:p w:rsidR="00C366CB" w:rsidRDefault="00C366CB" w:rsidP="00C366CB">
      <w:pPr>
        <w:pStyle w:val="p8"/>
        <w:shd w:val="clear" w:color="auto" w:fill="FFFFFF"/>
        <w:ind w:firstLine="540"/>
        <w:jc w:val="both"/>
        <w:rPr>
          <w:color w:val="000000"/>
        </w:rPr>
      </w:pPr>
      <w:r>
        <w:rPr>
          <w:color w:val="000000"/>
        </w:rPr>
        <w:t>3.5. Рабочие группы Комиссии:</w:t>
      </w:r>
    </w:p>
    <w:p w:rsidR="00C366CB" w:rsidRDefault="00C366CB" w:rsidP="00C366CB">
      <w:pPr>
        <w:pStyle w:val="p8"/>
        <w:shd w:val="clear" w:color="auto" w:fill="FFFFFF"/>
        <w:ind w:firstLine="540"/>
        <w:jc w:val="both"/>
        <w:rPr>
          <w:color w:val="000000"/>
        </w:rPr>
      </w:pPr>
      <w:r>
        <w:rPr>
          <w:color w:val="000000"/>
        </w:rPr>
        <w:lastRenderedPageBreak/>
        <w:t>- проводят анализ состояния коррупции и антикоррупционной работы по направлениям своей деятельности;</w:t>
      </w:r>
    </w:p>
    <w:p w:rsidR="00C366CB" w:rsidRDefault="00C366CB" w:rsidP="00C366CB">
      <w:pPr>
        <w:pStyle w:val="p8"/>
        <w:shd w:val="clear" w:color="auto" w:fill="FFFFFF"/>
        <w:ind w:firstLine="540"/>
        <w:jc w:val="both"/>
        <w:rPr>
          <w:color w:val="000000"/>
        </w:rPr>
      </w:pPr>
      <w:r>
        <w:rPr>
          <w:color w:val="000000"/>
        </w:rPr>
        <w:t>- в соответствии с примерным планом работы Комиссии, осуществляют предварительную подготовку материалов к рассмотрению Комиссией;</w:t>
      </w:r>
    </w:p>
    <w:p w:rsidR="00C366CB" w:rsidRDefault="00C366CB" w:rsidP="00C366CB">
      <w:pPr>
        <w:pStyle w:val="p8"/>
        <w:shd w:val="clear" w:color="auto" w:fill="FFFFFF"/>
        <w:ind w:firstLine="540"/>
        <w:jc w:val="both"/>
        <w:rPr>
          <w:color w:val="000000"/>
        </w:rPr>
      </w:pPr>
      <w:r>
        <w:rPr>
          <w:color w:val="000000"/>
        </w:rPr>
        <w:t>- готовят проекты решений Комиссии;</w:t>
      </w:r>
    </w:p>
    <w:p w:rsidR="00C366CB" w:rsidRDefault="00C366CB" w:rsidP="00C366CB">
      <w:pPr>
        <w:pStyle w:val="p8"/>
        <w:shd w:val="clear" w:color="auto" w:fill="FFFFFF"/>
        <w:ind w:firstLine="540"/>
        <w:jc w:val="both"/>
        <w:rPr>
          <w:color w:val="000000"/>
        </w:rPr>
      </w:pPr>
      <w:r>
        <w:rPr>
          <w:color w:val="000000"/>
        </w:rPr>
        <w:t>- исполняют поручения Комиссии или ее председателя;</w:t>
      </w:r>
    </w:p>
    <w:p w:rsidR="00C366CB" w:rsidRDefault="00C366CB" w:rsidP="00C366CB">
      <w:pPr>
        <w:pStyle w:val="p8"/>
        <w:shd w:val="clear" w:color="auto" w:fill="FFFFFF"/>
        <w:ind w:firstLine="540"/>
        <w:jc w:val="both"/>
        <w:rPr>
          <w:color w:val="000000"/>
        </w:rPr>
      </w:pPr>
      <w:r>
        <w:rPr>
          <w:color w:val="000000"/>
        </w:rPr>
        <w:t>- вносят предложения по формированию повестки заседания Комиссии;</w:t>
      </w:r>
    </w:p>
    <w:p w:rsidR="00C366CB" w:rsidRDefault="00C366CB" w:rsidP="00C366CB">
      <w:pPr>
        <w:pStyle w:val="p8"/>
        <w:shd w:val="clear" w:color="auto" w:fill="FFFFFF"/>
        <w:ind w:firstLine="540"/>
        <w:jc w:val="both"/>
        <w:rPr>
          <w:color w:val="000000"/>
        </w:rPr>
      </w:pPr>
      <w:r>
        <w:rPr>
          <w:color w:val="000000"/>
        </w:rPr>
        <w:t>- решают вопросы организации своей работы.</w:t>
      </w:r>
    </w:p>
    <w:p w:rsidR="00C366CB" w:rsidRDefault="00C366CB" w:rsidP="00C366CB">
      <w:pPr>
        <w:pStyle w:val="p8"/>
        <w:shd w:val="clear" w:color="auto" w:fill="FFFFFF"/>
        <w:ind w:firstLine="540"/>
        <w:jc w:val="both"/>
        <w:rPr>
          <w:color w:val="000000"/>
        </w:rPr>
      </w:pPr>
      <w:r>
        <w:rPr>
          <w:color w:val="000000"/>
        </w:rPr>
        <w:t>3.6. На заседания рабочих групп могут быть приглашены эксперты, а также представители заинтересованных структурных подразделений.</w:t>
      </w:r>
    </w:p>
    <w:p w:rsidR="00C366CB" w:rsidRDefault="00C366CB" w:rsidP="00C366CB">
      <w:pPr>
        <w:pStyle w:val="p8"/>
        <w:shd w:val="clear" w:color="auto" w:fill="FFFFFF"/>
        <w:ind w:firstLine="540"/>
        <w:jc w:val="both"/>
        <w:rPr>
          <w:color w:val="000000"/>
        </w:rPr>
      </w:pPr>
      <w:r>
        <w:rPr>
          <w:color w:val="000000"/>
        </w:rPr>
        <w:t>3.7. Информация о работе и решениях рабочих групп доводится до членов Комиссии на ее заседаниях.</w:t>
      </w:r>
    </w:p>
    <w:p w:rsidR="00C366CB" w:rsidRDefault="00C366CB" w:rsidP="00C366CB">
      <w:pPr>
        <w:pStyle w:val="p8"/>
        <w:shd w:val="clear" w:color="auto" w:fill="FFFFFF"/>
        <w:ind w:firstLine="540"/>
        <w:jc w:val="both"/>
        <w:rPr>
          <w:color w:val="000000"/>
        </w:rPr>
      </w:pPr>
      <w:r>
        <w:rPr>
          <w:color w:val="000000"/>
        </w:rPr>
        <w:t>3.8. Руководители рабочих групп избираются и освобождаются от обязанностей членами соответствующих рабочих групп Комиссии большинством голосов от установленного числа членов рабочей группы.</w:t>
      </w:r>
    </w:p>
    <w:p w:rsidR="00C366CB" w:rsidRDefault="00C366CB" w:rsidP="00C366CB">
      <w:pPr>
        <w:pStyle w:val="p8"/>
        <w:shd w:val="clear" w:color="auto" w:fill="FFFFFF"/>
        <w:ind w:firstLine="540"/>
        <w:jc w:val="both"/>
        <w:rPr>
          <w:color w:val="000000"/>
        </w:rPr>
      </w:pPr>
      <w:r>
        <w:rPr>
          <w:color w:val="000000"/>
        </w:rPr>
        <w:t>3.9. Руководитель группы:</w:t>
      </w:r>
    </w:p>
    <w:p w:rsidR="00C366CB" w:rsidRDefault="00C366CB" w:rsidP="00C366CB">
      <w:pPr>
        <w:pStyle w:val="p8"/>
        <w:shd w:val="clear" w:color="auto" w:fill="FFFFFF"/>
        <w:ind w:firstLine="540"/>
        <w:jc w:val="both"/>
        <w:rPr>
          <w:color w:val="000000"/>
        </w:rPr>
      </w:pPr>
      <w:r>
        <w:rPr>
          <w:color w:val="000000"/>
        </w:rPr>
        <w:t>- организует работу группы;</w:t>
      </w:r>
    </w:p>
    <w:p w:rsidR="00C366CB" w:rsidRDefault="00C366CB" w:rsidP="00C366CB">
      <w:pPr>
        <w:pStyle w:val="p8"/>
        <w:shd w:val="clear" w:color="auto" w:fill="FFFFFF"/>
        <w:ind w:firstLine="540"/>
        <w:jc w:val="both"/>
        <w:rPr>
          <w:color w:val="000000"/>
        </w:rPr>
      </w:pPr>
      <w:r>
        <w:rPr>
          <w:color w:val="000000"/>
        </w:rPr>
        <w:t>- уведомляет членов группы, других членов Комиссии, иных участников заседания о месте и времени очередного заседания не менее чем за трое суток до его проведения;</w:t>
      </w:r>
    </w:p>
    <w:p w:rsidR="00C366CB" w:rsidRDefault="00C366CB" w:rsidP="00C366CB">
      <w:pPr>
        <w:pStyle w:val="p8"/>
        <w:shd w:val="clear" w:color="auto" w:fill="FFFFFF"/>
        <w:ind w:firstLine="540"/>
        <w:jc w:val="both"/>
        <w:rPr>
          <w:color w:val="000000"/>
        </w:rPr>
      </w:pPr>
      <w:r>
        <w:rPr>
          <w:color w:val="000000"/>
        </w:rPr>
        <w:t>- на основе предложений членов группы составляет и утверждает план работы группы;</w:t>
      </w:r>
    </w:p>
    <w:p w:rsidR="00C366CB" w:rsidRDefault="00C366CB" w:rsidP="00C366CB">
      <w:pPr>
        <w:pStyle w:val="p8"/>
        <w:shd w:val="clear" w:color="auto" w:fill="FFFFFF"/>
        <w:ind w:firstLine="540"/>
        <w:jc w:val="both"/>
        <w:rPr>
          <w:color w:val="000000"/>
        </w:rPr>
      </w:pPr>
      <w:r>
        <w:rPr>
          <w:color w:val="000000"/>
        </w:rPr>
        <w:t>- подписывает протоколы заседаний и решения группы;</w:t>
      </w:r>
    </w:p>
    <w:p w:rsidR="00C366CB" w:rsidRDefault="00C366CB" w:rsidP="00C366CB">
      <w:pPr>
        <w:pStyle w:val="p8"/>
        <w:shd w:val="clear" w:color="auto" w:fill="FFFFFF"/>
        <w:ind w:firstLine="540"/>
        <w:jc w:val="both"/>
        <w:rPr>
          <w:color w:val="000000"/>
        </w:rPr>
      </w:pPr>
      <w:r>
        <w:rPr>
          <w:color w:val="000000"/>
        </w:rPr>
        <w:t>- в случае своего отсутствия поручает исполнение обязанностей руководителя группы одному из ее членов.</w:t>
      </w:r>
    </w:p>
    <w:p w:rsidR="00C366CB" w:rsidRDefault="00C366CB" w:rsidP="00C366CB">
      <w:pPr>
        <w:pStyle w:val="p9"/>
        <w:shd w:val="clear" w:color="auto" w:fill="FFFFFF"/>
        <w:ind w:left="360"/>
        <w:jc w:val="center"/>
        <w:rPr>
          <w:color w:val="000000"/>
        </w:rPr>
      </w:pPr>
      <w:r>
        <w:rPr>
          <w:color w:val="000000"/>
        </w:rPr>
        <w:t>4. Полномочия членов Комиссии.</w:t>
      </w:r>
    </w:p>
    <w:p w:rsidR="00C366CB" w:rsidRDefault="00C366CB" w:rsidP="00C366CB">
      <w:pPr>
        <w:pStyle w:val="p8"/>
        <w:shd w:val="clear" w:color="auto" w:fill="FFFFFF"/>
        <w:ind w:firstLine="540"/>
        <w:jc w:val="both"/>
        <w:rPr>
          <w:color w:val="000000"/>
        </w:rPr>
      </w:pPr>
      <w:r>
        <w:rPr>
          <w:color w:val="000000"/>
        </w:rPr>
        <w:t>4.1.Члены Комиссии:</w:t>
      </w:r>
    </w:p>
    <w:p w:rsidR="00C366CB" w:rsidRDefault="00C366CB" w:rsidP="00C366CB">
      <w:pPr>
        <w:pStyle w:val="p8"/>
        <w:shd w:val="clear" w:color="auto" w:fill="FFFFFF"/>
        <w:ind w:firstLine="540"/>
        <w:jc w:val="both"/>
        <w:rPr>
          <w:color w:val="000000"/>
        </w:rPr>
      </w:pPr>
      <w:r>
        <w:rPr>
          <w:color w:val="000000"/>
        </w:rPr>
        <w:t>- входят в состав рабочих групп, формируемых Комиссией, а также могут возглавлять их;</w:t>
      </w:r>
    </w:p>
    <w:p w:rsidR="00C366CB" w:rsidRDefault="00C366CB" w:rsidP="00C366CB">
      <w:pPr>
        <w:pStyle w:val="p8"/>
        <w:shd w:val="clear" w:color="auto" w:fill="FFFFFF"/>
        <w:ind w:firstLine="540"/>
        <w:jc w:val="both"/>
        <w:rPr>
          <w:color w:val="000000"/>
        </w:rPr>
      </w:pPr>
      <w:r>
        <w:rPr>
          <w:color w:val="000000"/>
        </w:rPr>
        <w:t>- вносят руководителям групп Комиссии, а также председателю Комиссии, предложения по формированию повестки дня заседаний Комиссии;</w:t>
      </w:r>
    </w:p>
    <w:p w:rsidR="00C366CB" w:rsidRDefault="00C366CB" w:rsidP="00C366CB">
      <w:pPr>
        <w:pStyle w:val="p8"/>
        <w:shd w:val="clear" w:color="auto" w:fill="FFFFFF"/>
        <w:ind w:firstLine="540"/>
        <w:jc w:val="both"/>
        <w:rPr>
          <w:color w:val="000000"/>
        </w:rPr>
      </w:pPr>
      <w:r>
        <w:rPr>
          <w:color w:val="000000"/>
        </w:rPr>
        <w:t>- вносят предложения по формированию планов работы групп, членами которых они являются;</w:t>
      </w:r>
    </w:p>
    <w:p w:rsidR="00C366CB" w:rsidRDefault="00C366CB" w:rsidP="00C366CB">
      <w:pPr>
        <w:pStyle w:val="p8"/>
        <w:shd w:val="clear" w:color="auto" w:fill="FFFFFF"/>
        <w:ind w:firstLine="540"/>
        <w:jc w:val="both"/>
        <w:rPr>
          <w:color w:val="000000"/>
        </w:rPr>
      </w:pPr>
      <w:r>
        <w:rPr>
          <w:color w:val="000000"/>
        </w:rPr>
        <w:lastRenderedPageBreak/>
        <w:t>- в пределах своей компетенции, принимают участие в работе по планам групп, а также осуществляют подготовку материалов по вопросам заседаний Комиссии;</w:t>
      </w:r>
    </w:p>
    <w:p w:rsidR="00C366CB" w:rsidRDefault="00C366CB" w:rsidP="00C366CB">
      <w:pPr>
        <w:pStyle w:val="p8"/>
        <w:shd w:val="clear" w:color="auto" w:fill="FFFFFF"/>
        <w:ind w:firstLine="540"/>
        <w:jc w:val="both"/>
        <w:rPr>
          <w:color w:val="000000"/>
        </w:rPr>
      </w:pPr>
      <w:r>
        <w:rPr>
          <w:color w:val="000000"/>
        </w:rPr>
        <w:t>- вносят предложения об образовании рабочих групп, по кандидатурам экспертов и иных специалистов для участия в подготовке вопросов на заседания Комиссии, а также руководят рабочими и экспертными группами.</w:t>
      </w:r>
    </w:p>
    <w:p w:rsidR="00C366CB" w:rsidRDefault="00C366CB" w:rsidP="00C366CB">
      <w:pPr>
        <w:pStyle w:val="p8"/>
        <w:shd w:val="clear" w:color="auto" w:fill="FFFFFF"/>
        <w:ind w:firstLine="540"/>
        <w:jc w:val="both"/>
        <w:rPr>
          <w:color w:val="000000"/>
        </w:rPr>
      </w:pPr>
      <w:r>
        <w:rPr>
          <w:color w:val="000000"/>
        </w:rPr>
        <w:t>- для решения отдельных вопросов принимают участие в работе групп Комиссии, членами которых они не являются, уведомив о своем намерении председателя Комиссии;</w:t>
      </w:r>
    </w:p>
    <w:p w:rsidR="00C366CB" w:rsidRDefault="00C366CB" w:rsidP="00C366CB">
      <w:pPr>
        <w:pStyle w:val="p8"/>
        <w:shd w:val="clear" w:color="auto" w:fill="FFFFFF"/>
        <w:ind w:firstLine="540"/>
        <w:jc w:val="both"/>
        <w:rPr>
          <w:color w:val="000000"/>
        </w:rPr>
      </w:pPr>
      <w:r>
        <w:rPr>
          <w:color w:val="000000"/>
        </w:rPr>
        <w:t>- в случае невозможности лично присутствовать на заседаниях Комиссии, вправе излагать свое мнение по рассматриваемым вопросам в письменном виде на имя председателя Комиссии, которое учитывается при принятии решения;</w:t>
      </w:r>
    </w:p>
    <w:p w:rsidR="00C366CB" w:rsidRDefault="00C366CB" w:rsidP="00C366CB">
      <w:pPr>
        <w:pStyle w:val="p8"/>
        <w:shd w:val="clear" w:color="auto" w:fill="FFFFFF"/>
        <w:ind w:firstLine="540"/>
        <w:jc w:val="both"/>
        <w:rPr>
          <w:color w:val="000000"/>
        </w:rPr>
      </w:pPr>
      <w:r>
        <w:rPr>
          <w:color w:val="000000"/>
        </w:rPr>
        <w:t>- участвуют в реализации принятых Комиссией или ее рабочими группами решений и полномочий, определенных Положением о Комиссии по противодействию коррупции.</w:t>
      </w:r>
    </w:p>
    <w:p w:rsidR="00C366CB" w:rsidRDefault="00C366CB" w:rsidP="00C366CB">
      <w:pPr>
        <w:pStyle w:val="p11"/>
        <w:shd w:val="clear" w:color="auto" w:fill="FFFFFF"/>
        <w:spacing w:after="120" w:afterAutospacing="0"/>
        <w:jc w:val="center"/>
        <w:rPr>
          <w:color w:val="000000"/>
        </w:rPr>
      </w:pPr>
      <w:r>
        <w:rPr>
          <w:color w:val="000000"/>
        </w:rPr>
        <w:t>5. Внесение изменений.</w:t>
      </w:r>
    </w:p>
    <w:p w:rsidR="00C366CB" w:rsidRDefault="00C366CB" w:rsidP="00C366CB">
      <w:pPr>
        <w:pStyle w:val="p8"/>
        <w:shd w:val="clear" w:color="auto" w:fill="FFFFFF"/>
        <w:ind w:firstLine="540"/>
        <w:jc w:val="both"/>
        <w:rPr>
          <w:color w:val="000000"/>
        </w:rPr>
      </w:pPr>
      <w:r>
        <w:rPr>
          <w:color w:val="000000"/>
        </w:rPr>
        <w:t>5.1. Внесение изменений и дополнений в настоящий Регламент осуществляется на основании решения Комиссии путем подготовки проекта регламента в новой редакции председателя Комиссии.</w:t>
      </w:r>
    </w:p>
    <w:p w:rsidR="00C366CB" w:rsidRPr="00843C97" w:rsidRDefault="00C366CB" w:rsidP="00C366CB"/>
    <w:p w:rsidR="00910F4B" w:rsidRDefault="00910F4B">
      <w:bookmarkStart w:id="0" w:name="_GoBack"/>
      <w:bookmarkEnd w:id="0"/>
    </w:p>
    <w:sectPr w:rsidR="0091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56"/>
    <w:rsid w:val="00652C56"/>
    <w:rsid w:val="00910F4B"/>
    <w:rsid w:val="00C3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6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36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6207</Characters>
  <Application>Microsoft Office Word</Application>
  <DocSecurity>0</DocSecurity>
  <Lines>51</Lines>
  <Paragraphs>14</Paragraphs>
  <ScaleCrop>false</ScaleCrop>
  <Company>SPecialiST RePack</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2016-04-15T13:54:00Z</dcterms:created>
  <dcterms:modified xsi:type="dcterms:W3CDTF">2016-04-15T13:54:00Z</dcterms:modified>
</cp:coreProperties>
</file>